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2022年中央医疗服务与保障能力提升[医疗卫生机构能力建设]补助资金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民丰县安迪尔乡卫生院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民丰县安迪尔乡卫生院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阿曼古丽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财政部国家卫生健康委国家疾控局关于下达2022年医疗服务与保障能力提升（医疗卫生机构能力建设）补助资金预算的通知》（财社〔2022〕55号）、《关于拨付2022年中央医疗服务与保障能力提升（医疗卫生机构能力建设）补助资金（第二批）的通知》（新财社〔2022〕56号），下达2022年医疗服务与保障能力提升（医疗卫生机构能力建设）补助资金100万元。</w:t>
        <w:br/>
        <w:t>2.项目实施主体</w:t>
        <w:br/>
        <w:t>负责所在地区内医疗卫生工作，组织领导群众卫生运动；培训卫生技术人员并对基层卫生医疗机构进行业务指导和会诊工作；担负医疗防疫，保健的重要任务。民丰县安迪尔乡卫生院 卫生院编制17实际有人数在职21名退休7名。</w:t>
        <w:br/>
        <w:t>3.项目组织结构</w:t>
        <w:br/>
        <w:t>为确保我单位该项目的顺利实施，我单位成立项目实施小组，组长为阿曼古丽·库尔班，副组长为艾山江，项目负责人为阿曼古丽·如则，成员为阿曼古丽·如则1人，其中：阿曼古丽·如则，负责会计工作。</w:t>
        <w:br/>
        <w:t>4.主要内容及实施情况</w:t>
        <w:br/>
        <w:t>维修改造医院数量1家，维修改造建筑栋数2栋，改善民丰县安迪尔乡卫生院的治疗条件，提高了医供体基础设施建设。</w:t>
        <w:br/>
        <w:t>5.资金投入和使用情况</w:t>
        <w:br/>
        <w:t>（1）项目资金安排落实、总投入等情况分析</w:t>
        <w:br/>
        <w:t>2022年中央医疗服务与保障能力提升[医疗卫生机构能力建设]补助资金项目预算安排总额为100.00万元，其中财政资金100.00万元，其他资金0.00万元，2022年实际收到预算资金100.00万元，预算资金到位率为100.0%。</w:t>
        <w:br/>
        <w:t>（2）项目资金实际使用情况分析</w:t>
        <w:br/>
        <w:t>本项目实际支付资金86.87万元，预算执行率86.87%（预算执行率=（实际支出资金/预算批复金额）*100%，如项目预算执行率不是100%，则说明结转资金额度和结余资金额度）。项目资金主要用于支付维修改造医院费用86.87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维修改造医院数量1家，维修改造建筑栋数2栋，投资总成本100万元。改善民丰县安迪尔乡卫生院的治疗条件，提高了医供体基础设施建设。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“维修改造医院数量”指标，预期指标值为“=1家”；</w:t>
        <w:br/>
        <w:t>“维修改造建筑栋数”指标，预期指标值为“=2栋”。</w:t>
        <w:br/>
        <w:t>②质量指标</w:t>
        <w:br/>
        <w:t>“项目（工程）验收合格率”指标，预期指标值为“=100%”。</w:t>
        <w:br/>
        <w:t>③时效指标</w:t>
        <w:br/>
        <w:t>“项目完工及时率”指标，预期指标值为“=100%”。</w:t>
        <w:br/>
        <w:t>④成本指标</w:t>
        <w:br/>
        <w:t>“平均维修改造成本”指标，预期指标值为“≤50万元/栋”。</w:t>
        <w:br/>
        <w:t>（2）项目效益目标</w:t>
        <w:br/>
        <w:t>①经济效益指标</w:t>
        <w:br/>
        <w:t>无此项指标。</w:t>
        <w:br/>
        <w:t>②社会效益指标</w:t>
        <w:br/>
        <w:t>“改善卫生院治疗条件”指标，预期指标值为“显著”。</w:t>
        <w:br/>
        <w:t>③生态效益指标</w:t>
        <w:br/>
        <w:t>无此项指标。</w:t>
        <w:br/>
        <w:t>④可持续影响指标</w:t>
        <w:br/>
        <w:t>“民丰县医供体基础设施建设”指标，预期指标值为“持续发展”。</w:t>
        <w:br/>
        <w:t>（3）相关满意度目标</w:t>
        <w:br/>
        <w:t>满意度指标</w:t>
        <w:br/>
        <w:t>“看病群众满意度”指标，预期指标值为“≥95%”。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中央医疗服务与保障能力提升[医疗卫生机构能力建设]补助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中央医疗服务与保障能力提升[医疗卫生机构能力建设]补助资金项目评价得分情况：总分100分，项目决策占20分，得分20分；项目过程占20分，得分19.8分；项目产出占30分，得分28.7分；项目效益占30分，得分30分，项目总得分98.5分，最终评分结果：总分为98.5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根据《财政部国家卫生健康委国家疾控局关于下达2022年医疗服务与保障能力提升（医疗卫生机构能力建设）补助资金预算的通知》（财社〔2022〕55号）、《关于拨付2022年中央医疗服务与保障能力提升（医疗卫生机构能力建设）补助资金（第二批）的通知》（新财社〔2022〕56号）。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中央医疗服务与保障能力提升[医疗卫生机构能力建设]补助资金项目将项目绩效目标细化分解为具体的绩效指标，一级指标共3条，二级指标共7条，三级指标共8条，其中量化指标条数共6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实际到位资金100.00万元，预算资金100.00万元，资金到位率100.0%。</w:t>
        <w:br/>
        <w:t>2、预算执行率</w:t>
        <w:br/>
        <w:t>年初预算数0.00万元，全年预算数100.00万元，全年执行数86.87万元，预算执行率为86.87%。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（1）数量指标：维修改造医院数量指标，指标值：=1家，实际完成值1家，指标完成率100.0%；</w:t>
        <w:br/>
        <w:t>维修改造建筑栋数指标，指标值：=2栋，实际完成值2栋，指标完成率100.0%。</w:t>
        <w:br/>
        <w:t>（2）质量指标：项目（工程）验收合格率指标，指标值：=100.0%，实际完成值100.0%，指标完成率100.0%。</w:t>
        <w:br/>
        <w:t>（3）时效指标：项目完工及时率指标，指标值：=100.0%，实际完成值100.0%，指标完成率100.0%。</w:t>
        <w:br/>
        <w:t>（4）成本指标：平均维修改造成本指标，指标值：≤50万元/栋，实际完成值43.44万元/栋，指标完成率86.87%。</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（2）社会效益指标：改善卫生院治疗条件指标，指标值：显著，实际完成值100.0%，指标完成率100.0%。</w:t>
        <w:br/>
        <w:t>（3）生态效益指标：无此项指标。</w:t>
        <w:br/>
        <w:t>（4）可持续影响指标：民丰县医供体基础设施建设指标，指标值：持续发展，实际完成值100.0%，指标完成率100.0%。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本项目全年执行率86.87%，总体完成率98.36%，偏差11.49%。</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</w:t>
        <w:br/>
        <w:t>（二）存在的问题及原因分析</w:t>
        <w:br/>
        <w:t>预算绩效管理水平仍有欠缺。在2022年预算绩效管理工作中，存在“重投入轻管理、重支出轻绩效”的情况，对全面实施预算绩效管理的要求认识还不到位，项目申报、实施等环节与预算绩效管理各个环节联系不够紧密；同时预算绩效管理也是一项新工作，绩效管理水平欠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